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DB6" w:rsidRDefault="00762DB6">
      <w:pPr>
        <w:rPr>
          <w:rFonts w:ascii="Tahoma" w:hAnsi="Tahoma" w:cs="Tahoma"/>
          <w:sz w:val="20"/>
          <w:szCs w:val="20"/>
        </w:rPr>
      </w:pPr>
      <w:bookmarkStart w:id="0" w:name="anchor0"/>
      <w:bookmarkEnd w:id="0"/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762DB6">
      <w:pPr>
        <w:jc w:val="center"/>
        <w:rPr>
          <w:sz w:val="28"/>
          <w:szCs w:val="28"/>
          <w:lang w:val="en-US"/>
        </w:rPr>
      </w:pPr>
    </w:p>
    <w:p w:rsidR="00762DB6" w:rsidRDefault="00876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62DB6" w:rsidRDefault="00762DB6">
      <w:pPr>
        <w:rPr>
          <w:sz w:val="28"/>
          <w:szCs w:val="28"/>
        </w:rPr>
      </w:pPr>
    </w:p>
    <w:p w:rsidR="00762DB6" w:rsidRDefault="0087647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82313">
        <w:rPr>
          <w:sz w:val="28"/>
          <w:szCs w:val="28"/>
          <w:lang w:val="en-US"/>
        </w:rPr>
        <w:t>20</w:t>
      </w:r>
      <w:r w:rsidR="004823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82313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482313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482313">
        <w:rPr>
          <w:sz w:val="28"/>
          <w:szCs w:val="28"/>
        </w:rPr>
        <w:t xml:space="preserve"> 34</w:t>
      </w:r>
    </w:p>
    <w:p w:rsidR="00762DB6" w:rsidRDefault="0087647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62DB6" w:rsidRDefault="00762DB6">
      <w:pPr>
        <w:jc w:val="center"/>
        <w:rPr>
          <w:b/>
          <w:bCs/>
          <w:sz w:val="28"/>
          <w:szCs w:val="28"/>
        </w:rPr>
      </w:pPr>
    </w:p>
    <w:p w:rsidR="00762DB6" w:rsidRDefault="00876474">
      <w:pPr>
        <w:jc w:val="center"/>
        <w:rPr>
          <w:b/>
          <w:bCs/>
          <w:sz w:val="28"/>
          <w:szCs w:val="28"/>
        </w:rPr>
      </w:pPr>
      <w:bookmarkStart w:id="1" w:name="_GoBack"/>
      <w:r>
        <w:rPr>
          <w:b/>
          <w:bCs/>
          <w:sz w:val="28"/>
          <w:szCs w:val="28"/>
        </w:rPr>
        <w:t>Об утверждении Порядка разработки и реализации</w:t>
      </w:r>
    </w:p>
    <w:p w:rsidR="00762DB6" w:rsidRDefault="008764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муниципальных программ города Твери</w:t>
      </w:r>
    </w:p>
    <w:bookmarkEnd w:id="1"/>
    <w:p w:rsidR="00762DB6" w:rsidRDefault="00762DB6">
      <w:pPr>
        <w:jc w:val="center"/>
        <w:rPr>
          <w:sz w:val="28"/>
          <w:szCs w:val="28"/>
        </w:rPr>
      </w:pPr>
    </w:p>
    <w:p w:rsidR="00762DB6" w:rsidRDefault="00876474">
      <w:pPr>
        <w:ind w:firstLine="540"/>
        <w:jc w:val="both"/>
      </w:pPr>
      <w:r>
        <w:rPr>
          <w:rFonts w:eastAsia="Calibri"/>
          <w:kern w:val="0"/>
          <w:sz w:val="28"/>
          <w:szCs w:val="28"/>
          <w:lang w:eastAsia="en-US"/>
        </w:rPr>
        <w:t>В соответствии со статьей 179 Бюджетного кодекса Российской Федерации, руководствуясь Уставом города Твери</w:t>
      </w:r>
    </w:p>
    <w:p w:rsidR="00762DB6" w:rsidRPr="003556F4" w:rsidRDefault="00762DB6">
      <w:pPr>
        <w:ind w:firstLine="684"/>
        <w:jc w:val="both"/>
        <w:rPr>
          <w:sz w:val="28"/>
          <w:szCs w:val="28"/>
        </w:rPr>
      </w:pPr>
    </w:p>
    <w:p w:rsidR="00762DB6" w:rsidRDefault="00876474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E5A6A" w:rsidRDefault="00AE5A6A">
      <w:pPr>
        <w:pStyle w:val="af1"/>
        <w:jc w:val="center"/>
        <w:rPr>
          <w:sz w:val="28"/>
          <w:szCs w:val="28"/>
        </w:rPr>
      </w:pPr>
    </w:p>
    <w:p w:rsidR="00AE5A6A" w:rsidRPr="00AE5A6A" w:rsidRDefault="00AE5A6A" w:rsidP="00AE5A6A">
      <w:pPr>
        <w:widowControl/>
        <w:ind w:firstLine="720"/>
        <w:jc w:val="both"/>
      </w:pPr>
      <w:bookmarkStart w:id="2" w:name="anchor1"/>
      <w:bookmarkEnd w:id="2"/>
      <w:r w:rsidRPr="00AE5A6A">
        <w:rPr>
          <w:rFonts w:eastAsia="Calibri"/>
          <w:kern w:val="0"/>
          <w:sz w:val="28"/>
          <w:szCs w:val="28"/>
          <w:lang w:eastAsia="en-US"/>
        </w:rPr>
        <w:t>1. Утвердить Порядок разработки и реализации муниципальных программ города Твери (далее – Порядок) (</w:t>
      </w:r>
      <w:hyperlink w:anchor="anchor1000" w:history="1">
        <w:r w:rsidRPr="00AE5A6A">
          <w:rPr>
            <w:rFonts w:eastAsia="Calibri"/>
            <w:kern w:val="0"/>
            <w:sz w:val="28"/>
            <w:szCs w:val="28"/>
            <w:lang w:eastAsia="en-US"/>
          </w:rPr>
          <w:t>прил</w:t>
        </w:r>
      </w:hyperlink>
      <w:r w:rsidRPr="00AE5A6A">
        <w:rPr>
          <w:rFonts w:eastAsia="Calibri"/>
          <w:kern w:val="0"/>
          <w:sz w:val="28"/>
          <w:szCs w:val="28"/>
          <w:lang w:eastAsia="en-US"/>
        </w:rPr>
        <w:t>агается).</w:t>
      </w:r>
    </w:p>
    <w:p w:rsidR="00AE5A6A" w:rsidRPr="00AE5A6A" w:rsidRDefault="00AE5A6A" w:rsidP="00AE5A6A">
      <w:pPr>
        <w:widowControl/>
        <w:ind w:firstLine="720"/>
        <w:jc w:val="both"/>
      </w:pPr>
      <w:r w:rsidRPr="00AE5A6A">
        <w:rPr>
          <w:rFonts w:eastAsia="Calibri"/>
          <w:kern w:val="0"/>
          <w:sz w:val="28"/>
          <w:szCs w:val="28"/>
          <w:lang w:eastAsia="en-US"/>
        </w:rPr>
        <w:t>2. Установить, что разработка муниципальных прогр</w:t>
      </w:r>
      <w:r w:rsidR="00BC5F3C">
        <w:rPr>
          <w:rFonts w:eastAsia="Calibri"/>
          <w:kern w:val="0"/>
          <w:sz w:val="28"/>
          <w:szCs w:val="28"/>
          <w:lang w:eastAsia="en-US"/>
        </w:rPr>
        <w:t xml:space="preserve">амм города Твери начиная с 2025 </w:t>
      </w:r>
      <w:r w:rsidRPr="00AE5A6A">
        <w:rPr>
          <w:rFonts w:eastAsia="Calibri"/>
          <w:kern w:val="0"/>
          <w:sz w:val="28"/>
          <w:szCs w:val="28"/>
          <w:lang w:eastAsia="en-US"/>
        </w:rPr>
        <w:t xml:space="preserve">года осуществляется в соответствии с </w:t>
      </w:r>
      <w:hyperlink w:anchor="anchor1000" w:history="1">
        <w:r w:rsidRPr="00AE5A6A">
          <w:rPr>
            <w:rFonts w:eastAsia="Calibri"/>
            <w:kern w:val="0"/>
            <w:sz w:val="28"/>
            <w:szCs w:val="28"/>
            <w:lang w:eastAsia="en-US"/>
          </w:rPr>
          <w:t>Порядком</w:t>
        </w:r>
      </w:hyperlink>
      <w:r w:rsidRPr="00AE5A6A">
        <w:rPr>
          <w:rFonts w:eastAsia="Calibri"/>
          <w:kern w:val="0"/>
          <w:sz w:val="28"/>
          <w:szCs w:val="28"/>
          <w:lang w:eastAsia="en-US"/>
        </w:rPr>
        <w:t>, утвержденным настоящим постановлением.</w:t>
      </w:r>
    </w:p>
    <w:p w:rsidR="00AE5A6A" w:rsidRPr="00AE5A6A" w:rsidRDefault="00AE5A6A" w:rsidP="00AE5A6A">
      <w:pPr>
        <w:widowControl/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  <w:r w:rsidRPr="00AE5A6A">
        <w:rPr>
          <w:kern w:val="0"/>
          <w:sz w:val="28"/>
          <w:szCs w:val="28"/>
        </w:rPr>
        <w:t xml:space="preserve">3. Установить, что реализация и оценка эффективности реализации муниципальных программ города Твери, утвержденных до вступления в силу настоящего постановления, осуществляются в соответствии с </w:t>
      </w:r>
      <w:hyperlink r:id="rId6" w:history="1">
        <w:r w:rsidRPr="00AE5A6A">
          <w:rPr>
            <w:kern w:val="0"/>
            <w:sz w:val="28"/>
            <w:szCs w:val="28"/>
          </w:rPr>
          <w:t xml:space="preserve">разделами </w:t>
        </w:r>
        <w:r w:rsidRPr="00AE5A6A">
          <w:rPr>
            <w:kern w:val="0"/>
            <w:sz w:val="28"/>
            <w:szCs w:val="28"/>
            <w:lang w:val="en-US"/>
          </w:rPr>
          <w:t>IV</w:t>
        </w:r>
        <w:r w:rsidRPr="00AE5A6A">
          <w:rPr>
            <w:kern w:val="0"/>
            <w:sz w:val="28"/>
            <w:szCs w:val="28"/>
          </w:rPr>
          <w:t>-V</w:t>
        </w:r>
      </w:hyperlink>
      <w:r w:rsidRPr="00AE5A6A">
        <w:rPr>
          <w:kern w:val="0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</w:t>
      </w:r>
      <w:hyperlink r:id="rId7" w:history="1"/>
      <w:r w:rsidRPr="00AE5A6A">
        <w:rPr>
          <w:kern w:val="0"/>
          <w:sz w:val="28"/>
          <w:szCs w:val="28"/>
        </w:rPr>
        <w:t xml:space="preserve"> от 30.12.2015 № 2542.</w:t>
      </w:r>
    </w:p>
    <w:p w:rsidR="00AE5A6A" w:rsidRPr="00AE5A6A" w:rsidRDefault="00AE5A6A" w:rsidP="00AE5A6A">
      <w:pPr>
        <w:widowControl/>
        <w:ind w:firstLine="720"/>
        <w:jc w:val="both"/>
        <w:rPr>
          <w:rFonts w:eastAsia="Calibri"/>
          <w:kern w:val="0"/>
          <w:sz w:val="28"/>
          <w:szCs w:val="28"/>
          <w:lang w:eastAsia="en-US"/>
        </w:rPr>
      </w:pPr>
      <w:r w:rsidRPr="00AE5A6A">
        <w:rPr>
          <w:rFonts w:eastAsia="Calibri"/>
          <w:kern w:val="0"/>
          <w:sz w:val="28"/>
          <w:szCs w:val="28"/>
          <w:lang w:eastAsia="en-US"/>
        </w:rPr>
        <w:t>4. Структурным подразделениям Администрации города Твери, являющимся ответственными исполнителями муниципальных программ города Твери</w:t>
      </w:r>
      <w:bookmarkStart w:id="3" w:name="anchor31"/>
      <w:bookmarkEnd w:id="3"/>
      <w:r w:rsidRPr="00AE5A6A">
        <w:rPr>
          <w:rFonts w:eastAsia="Calibri"/>
          <w:kern w:val="0"/>
          <w:sz w:val="28"/>
          <w:szCs w:val="28"/>
          <w:lang w:eastAsia="en-US"/>
        </w:rPr>
        <w:t xml:space="preserve">, в срок до 15.06.2025 года обеспечить разработку проектов муниципальных программ в соответствии с </w:t>
      </w:r>
      <w:hyperlink w:anchor="anchor1000" w:history="1">
        <w:r w:rsidRPr="00AE5A6A">
          <w:rPr>
            <w:rFonts w:eastAsia="Calibri"/>
            <w:kern w:val="0"/>
            <w:sz w:val="28"/>
            <w:szCs w:val="28"/>
            <w:lang w:eastAsia="en-US"/>
          </w:rPr>
          <w:t>Порядком</w:t>
        </w:r>
      </w:hyperlink>
      <w:r w:rsidRPr="00AE5A6A">
        <w:rPr>
          <w:rFonts w:eastAsia="Calibri"/>
          <w:kern w:val="0"/>
          <w:sz w:val="28"/>
          <w:szCs w:val="28"/>
          <w:lang w:eastAsia="en-US"/>
        </w:rPr>
        <w:t>, утвержденным настоящим постановлением.</w:t>
      </w:r>
    </w:p>
    <w:p w:rsidR="00B516E9" w:rsidRDefault="00B516E9">
      <w:pPr>
        <w:sectPr w:rsidR="00B516E9" w:rsidSect="001B6C48">
          <w:headerReference w:type="default" r:id="rId8"/>
          <w:type w:val="continuous"/>
          <w:pgSz w:w="11906" w:h="16838"/>
          <w:pgMar w:top="1134" w:right="794" w:bottom="1134" w:left="1134" w:header="720" w:footer="720" w:gutter="0"/>
          <w:cols w:space="720"/>
          <w:titlePg/>
          <w:docGrid w:linePitch="326"/>
        </w:sectPr>
      </w:pPr>
    </w:p>
    <w:p w:rsidR="00762DB6" w:rsidRDefault="00012E28">
      <w:pPr>
        <w:pStyle w:val="a3"/>
        <w:rPr>
          <w:rFonts w:eastAsia="Calibri"/>
          <w:kern w:val="0"/>
          <w:sz w:val="28"/>
          <w:szCs w:val="28"/>
          <w:lang w:eastAsia="en-US"/>
        </w:rPr>
      </w:pPr>
      <w:r w:rsidRPr="00BE7DBE">
        <w:rPr>
          <w:rFonts w:eastAsia="Calibri"/>
          <w:kern w:val="0"/>
          <w:sz w:val="28"/>
          <w:szCs w:val="28"/>
          <w:lang w:eastAsia="en-US"/>
        </w:rPr>
        <w:t>5</w:t>
      </w:r>
      <w:r w:rsidR="00876474" w:rsidRPr="00BE7DBE">
        <w:rPr>
          <w:rFonts w:eastAsia="Calibri"/>
          <w:kern w:val="0"/>
          <w:sz w:val="28"/>
          <w:szCs w:val="28"/>
          <w:lang w:eastAsia="en-US"/>
        </w:rPr>
        <w:t>. Призна</w:t>
      </w:r>
      <w:r w:rsidR="00C463C9" w:rsidRPr="00BE7DBE">
        <w:rPr>
          <w:rFonts w:eastAsia="Calibri"/>
          <w:kern w:val="0"/>
          <w:sz w:val="28"/>
          <w:szCs w:val="28"/>
          <w:lang w:eastAsia="en-US"/>
        </w:rPr>
        <w:t>ть утратившими силу</w:t>
      </w:r>
      <w:r w:rsidR="00876474" w:rsidRPr="00BE7DBE">
        <w:rPr>
          <w:rFonts w:eastAsia="Calibri"/>
          <w:kern w:val="0"/>
          <w:sz w:val="28"/>
          <w:szCs w:val="28"/>
          <w:lang w:eastAsia="en-US"/>
        </w:rPr>
        <w:t>:</w:t>
      </w:r>
    </w:p>
    <w:p w:rsidR="00A626F9" w:rsidRDefault="00BC5F3C">
      <w:pPr>
        <w:pStyle w:val="a3"/>
        <w:rPr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>5.1. Р</w:t>
      </w:r>
      <w:r w:rsidR="00A626F9">
        <w:rPr>
          <w:rFonts w:eastAsia="Calibri"/>
          <w:kern w:val="0"/>
          <w:sz w:val="28"/>
          <w:szCs w:val="28"/>
          <w:lang w:eastAsia="en-US"/>
        </w:rPr>
        <w:t xml:space="preserve">аздел </w:t>
      </w:r>
      <w:r w:rsidR="00A626F9">
        <w:rPr>
          <w:rFonts w:eastAsia="Calibri"/>
          <w:kern w:val="0"/>
          <w:sz w:val="28"/>
          <w:szCs w:val="28"/>
          <w:lang w:val="en-US" w:eastAsia="en-US"/>
        </w:rPr>
        <w:t>I</w:t>
      </w:r>
      <w:r w:rsidR="00313BCD">
        <w:rPr>
          <w:rFonts w:eastAsia="Calibri"/>
          <w:kern w:val="0"/>
          <w:sz w:val="28"/>
          <w:szCs w:val="28"/>
          <w:lang w:eastAsia="en-US"/>
        </w:rPr>
        <w:t xml:space="preserve">, </w:t>
      </w:r>
      <w:r w:rsidR="00313BCD" w:rsidRPr="008B5DF1">
        <w:rPr>
          <w:rFonts w:eastAsia="Calibri"/>
          <w:kern w:val="0"/>
          <w:sz w:val="28"/>
          <w:szCs w:val="28"/>
          <w:lang w:eastAsia="en-US"/>
        </w:rPr>
        <w:t>пункты 2.1-2.3, пункты 2.5-2.15</w:t>
      </w:r>
      <w:r w:rsidR="00313BCD">
        <w:rPr>
          <w:rFonts w:eastAsia="Calibri"/>
          <w:kern w:val="0"/>
          <w:sz w:val="28"/>
          <w:szCs w:val="28"/>
          <w:lang w:eastAsia="en-US"/>
        </w:rPr>
        <w:t xml:space="preserve"> раздела </w:t>
      </w:r>
      <w:r w:rsidR="00313BCD">
        <w:rPr>
          <w:rFonts w:eastAsia="Calibri"/>
          <w:kern w:val="0"/>
          <w:sz w:val="28"/>
          <w:szCs w:val="28"/>
          <w:lang w:val="en-US" w:eastAsia="en-US"/>
        </w:rPr>
        <w:t>II</w:t>
      </w:r>
      <w:r w:rsidR="00313BCD">
        <w:rPr>
          <w:rFonts w:eastAsia="Calibri"/>
          <w:kern w:val="0"/>
          <w:sz w:val="28"/>
          <w:szCs w:val="28"/>
          <w:lang w:eastAsia="en-US"/>
        </w:rPr>
        <w:t xml:space="preserve">, раздел </w:t>
      </w:r>
      <w:r w:rsidR="00313BCD">
        <w:rPr>
          <w:rFonts w:eastAsia="Calibri"/>
          <w:kern w:val="0"/>
          <w:sz w:val="28"/>
          <w:szCs w:val="28"/>
          <w:lang w:val="en-US" w:eastAsia="en-US"/>
        </w:rPr>
        <w:t>III</w:t>
      </w:r>
      <w:r w:rsidR="00313BC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313BCD">
        <w:rPr>
          <w:kern w:val="0"/>
          <w:sz w:val="28"/>
          <w:szCs w:val="28"/>
        </w:rPr>
        <w:t xml:space="preserve">Порядка разработки, реализации и оценки эффективности реализации муниципальных программ города Твери, утвержденного постановлением </w:t>
      </w:r>
      <w:r w:rsidR="00C71C1F">
        <w:rPr>
          <w:kern w:val="0"/>
          <w:sz w:val="28"/>
          <w:szCs w:val="28"/>
        </w:rPr>
        <w:t>Администрации города Твери от 30</w:t>
      </w:r>
      <w:r>
        <w:rPr>
          <w:kern w:val="0"/>
          <w:sz w:val="28"/>
          <w:szCs w:val="28"/>
        </w:rPr>
        <w:t>.12.2015 № 2542.</w:t>
      </w:r>
    </w:p>
    <w:p w:rsidR="00DD4855" w:rsidRPr="00AE5A6A" w:rsidRDefault="00BC5F3C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5.2. </w:t>
      </w:r>
      <w:r w:rsidR="00C72896">
        <w:rPr>
          <w:kern w:val="0"/>
          <w:sz w:val="28"/>
          <w:szCs w:val="28"/>
        </w:rPr>
        <w:t>П</w:t>
      </w:r>
      <w:r w:rsidR="00C72896" w:rsidRPr="00C72896">
        <w:rPr>
          <w:kern w:val="0"/>
          <w:sz w:val="28"/>
          <w:szCs w:val="28"/>
        </w:rPr>
        <w:t>ункты 2.</w:t>
      </w:r>
      <w:r w:rsidR="008B5DF1">
        <w:rPr>
          <w:kern w:val="0"/>
          <w:sz w:val="28"/>
          <w:szCs w:val="28"/>
        </w:rPr>
        <w:t xml:space="preserve">4, </w:t>
      </w:r>
      <w:r w:rsidR="00C72896" w:rsidRPr="00C72896">
        <w:rPr>
          <w:kern w:val="0"/>
          <w:sz w:val="28"/>
          <w:szCs w:val="28"/>
        </w:rPr>
        <w:t>2.1</w:t>
      </w:r>
      <w:r w:rsidR="008B5DF1">
        <w:rPr>
          <w:kern w:val="0"/>
          <w:sz w:val="28"/>
          <w:szCs w:val="28"/>
        </w:rPr>
        <w:t>6</w:t>
      </w:r>
      <w:r w:rsidR="00C72896" w:rsidRPr="00C72896">
        <w:rPr>
          <w:kern w:val="0"/>
          <w:sz w:val="28"/>
          <w:szCs w:val="28"/>
        </w:rPr>
        <w:t xml:space="preserve"> раздела II</w:t>
      </w:r>
      <w:r w:rsidR="008B5DF1">
        <w:rPr>
          <w:kern w:val="0"/>
          <w:sz w:val="28"/>
          <w:szCs w:val="28"/>
        </w:rPr>
        <w:t>, п</w:t>
      </w:r>
      <w:r w:rsidR="00D66C81">
        <w:rPr>
          <w:kern w:val="0"/>
          <w:sz w:val="28"/>
          <w:szCs w:val="28"/>
        </w:rPr>
        <w:t xml:space="preserve">ункт 4.1, </w:t>
      </w:r>
      <w:r w:rsidR="008B2FF4">
        <w:rPr>
          <w:kern w:val="0"/>
          <w:sz w:val="28"/>
          <w:szCs w:val="28"/>
        </w:rPr>
        <w:t xml:space="preserve">подразделы </w:t>
      </w:r>
      <w:r w:rsidR="008B2FF4">
        <w:rPr>
          <w:kern w:val="0"/>
          <w:sz w:val="28"/>
          <w:szCs w:val="28"/>
          <w:lang w:val="en-US"/>
        </w:rPr>
        <w:t>IV</w:t>
      </w:r>
      <w:r w:rsidR="008B2FF4" w:rsidRPr="008B2FF4">
        <w:rPr>
          <w:kern w:val="0"/>
          <w:sz w:val="28"/>
          <w:szCs w:val="28"/>
        </w:rPr>
        <w:t>.1-</w:t>
      </w:r>
      <w:r w:rsidR="008B2FF4">
        <w:rPr>
          <w:kern w:val="0"/>
          <w:sz w:val="28"/>
          <w:szCs w:val="28"/>
          <w:lang w:val="en-US"/>
        </w:rPr>
        <w:t>IV</w:t>
      </w:r>
      <w:r w:rsidR="008B2FF4" w:rsidRPr="008B2FF4">
        <w:rPr>
          <w:kern w:val="0"/>
          <w:sz w:val="28"/>
          <w:szCs w:val="28"/>
        </w:rPr>
        <w:t>.4</w:t>
      </w:r>
      <w:r w:rsidR="00C71C1F">
        <w:rPr>
          <w:kern w:val="0"/>
          <w:sz w:val="28"/>
          <w:szCs w:val="28"/>
        </w:rPr>
        <w:t xml:space="preserve">, </w:t>
      </w:r>
      <w:r w:rsidR="00C71C1F">
        <w:rPr>
          <w:kern w:val="0"/>
          <w:sz w:val="28"/>
          <w:szCs w:val="28"/>
          <w:lang w:val="en-US"/>
        </w:rPr>
        <w:t>IV</w:t>
      </w:r>
      <w:r w:rsidR="00C71C1F" w:rsidRPr="00C71C1F">
        <w:rPr>
          <w:kern w:val="0"/>
          <w:sz w:val="28"/>
          <w:szCs w:val="28"/>
        </w:rPr>
        <w:t>.6</w:t>
      </w:r>
      <w:r w:rsidR="008B2FF4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раздела </w:t>
      </w:r>
      <w:r w:rsidRPr="00BC5F3C">
        <w:rPr>
          <w:kern w:val="0"/>
          <w:sz w:val="28"/>
          <w:szCs w:val="28"/>
        </w:rPr>
        <w:t xml:space="preserve">IV </w:t>
      </w:r>
      <w:r w:rsidR="008B2FF4">
        <w:rPr>
          <w:kern w:val="0"/>
          <w:sz w:val="28"/>
          <w:szCs w:val="28"/>
        </w:rPr>
        <w:t xml:space="preserve">Порядка разработки, реализации и оценки эффективности реализации </w:t>
      </w:r>
      <w:r w:rsidR="008B2FF4">
        <w:rPr>
          <w:kern w:val="0"/>
          <w:sz w:val="28"/>
          <w:szCs w:val="28"/>
        </w:rPr>
        <w:lastRenderedPageBreak/>
        <w:t xml:space="preserve">муниципальных </w:t>
      </w:r>
      <w:r w:rsidR="008B2FF4" w:rsidRPr="00AE5A6A">
        <w:rPr>
          <w:kern w:val="0"/>
          <w:sz w:val="28"/>
          <w:szCs w:val="28"/>
        </w:rPr>
        <w:t xml:space="preserve">программ города Твери, утвержденного постановлением </w:t>
      </w:r>
      <w:r w:rsidR="00C71C1F" w:rsidRPr="00AE5A6A">
        <w:rPr>
          <w:kern w:val="0"/>
          <w:sz w:val="28"/>
          <w:szCs w:val="28"/>
        </w:rPr>
        <w:t>Администрации города Твери от 30</w:t>
      </w:r>
      <w:r>
        <w:rPr>
          <w:kern w:val="0"/>
          <w:sz w:val="28"/>
          <w:szCs w:val="28"/>
        </w:rPr>
        <w:t>.12.2015 № 2542.</w:t>
      </w:r>
    </w:p>
    <w:p w:rsidR="008B2FF4" w:rsidRDefault="00BC5F3C">
      <w:pPr>
        <w:pStyle w:val="a3"/>
        <w:rPr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>5.3.</w:t>
      </w:r>
      <w:r w:rsidR="008B2FF4" w:rsidRPr="00AE5A6A">
        <w:rPr>
          <w:rFonts w:eastAsia="Calibri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П</w:t>
      </w:r>
      <w:r w:rsidR="008B2FF4" w:rsidRPr="00AE5A6A">
        <w:rPr>
          <w:rFonts w:eastAsia="Calibri"/>
          <w:kern w:val="0"/>
          <w:sz w:val="28"/>
          <w:szCs w:val="28"/>
          <w:lang w:eastAsia="en-US"/>
        </w:rPr>
        <w:t xml:space="preserve">одраздел </w:t>
      </w:r>
      <w:r w:rsidR="008B2FF4" w:rsidRPr="00AE5A6A">
        <w:rPr>
          <w:rFonts w:eastAsia="Calibri"/>
          <w:kern w:val="0"/>
          <w:sz w:val="28"/>
          <w:szCs w:val="28"/>
          <w:lang w:val="en-US" w:eastAsia="en-US"/>
        </w:rPr>
        <w:t>IV</w:t>
      </w:r>
      <w:r w:rsidR="009129A8" w:rsidRPr="00AE5A6A">
        <w:rPr>
          <w:rFonts w:eastAsia="Calibri"/>
          <w:kern w:val="0"/>
          <w:sz w:val="28"/>
          <w:szCs w:val="28"/>
          <w:lang w:eastAsia="en-US"/>
        </w:rPr>
        <w:t>.5</w:t>
      </w:r>
      <w:r w:rsidR="007116C1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7116C1" w:rsidRPr="007116C1">
        <w:rPr>
          <w:rFonts w:eastAsia="Calibri"/>
          <w:kern w:val="0"/>
          <w:sz w:val="28"/>
          <w:szCs w:val="28"/>
          <w:lang w:eastAsia="en-US"/>
        </w:rPr>
        <w:t>раздела IV</w:t>
      </w:r>
      <w:r w:rsidR="009129A8" w:rsidRPr="00AE5A6A">
        <w:rPr>
          <w:rFonts w:eastAsia="Calibri"/>
          <w:kern w:val="0"/>
          <w:sz w:val="28"/>
          <w:szCs w:val="28"/>
          <w:lang w:eastAsia="en-US"/>
        </w:rPr>
        <w:t xml:space="preserve">, раздел </w:t>
      </w:r>
      <w:r w:rsidR="009129A8" w:rsidRPr="00AE5A6A">
        <w:rPr>
          <w:rFonts w:eastAsia="Calibri"/>
          <w:kern w:val="0"/>
          <w:sz w:val="28"/>
          <w:szCs w:val="28"/>
          <w:lang w:val="en-US" w:eastAsia="en-US"/>
        </w:rPr>
        <w:t>V</w:t>
      </w:r>
      <w:r w:rsidR="009129A8" w:rsidRPr="00AE5A6A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8B2FF4" w:rsidRPr="00AE5A6A">
        <w:rPr>
          <w:kern w:val="0"/>
          <w:sz w:val="28"/>
          <w:szCs w:val="28"/>
        </w:rPr>
        <w:t xml:space="preserve">Порядка разработки, реализации и оценки эффективности реализации муниципальных программ города Твери, утвержденного постановлением </w:t>
      </w:r>
      <w:r w:rsidR="00C71C1F" w:rsidRPr="00AE5A6A">
        <w:rPr>
          <w:kern w:val="0"/>
          <w:sz w:val="28"/>
          <w:szCs w:val="28"/>
        </w:rPr>
        <w:t>Администрации города Твери от 30</w:t>
      </w:r>
      <w:r w:rsidR="008B2FF4" w:rsidRPr="00AE5A6A">
        <w:rPr>
          <w:kern w:val="0"/>
          <w:sz w:val="28"/>
          <w:szCs w:val="28"/>
        </w:rPr>
        <w:t xml:space="preserve">.12.2015 </w:t>
      </w:r>
      <w:r w:rsidR="007116C1">
        <w:rPr>
          <w:kern w:val="0"/>
          <w:sz w:val="28"/>
          <w:szCs w:val="28"/>
        </w:rPr>
        <w:t xml:space="preserve">       </w:t>
      </w:r>
      <w:r w:rsidR="008B2FF4" w:rsidRPr="00AE5A6A">
        <w:rPr>
          <w:kern w:val="0"/>
          <w:sz w:val="28"/>
          <w:szCs w:val="28"/>
        </w:rPr>
        <w:t>№ 2542;</w:t>
      </w:r>
      <w:r w:rsidR="00C71C1F" w:rsidRPr="00AE5A6A">
        <w:rPr>
          <w:kern w:val="0"/>
          <w:sz w:val="28"/>
          <w:szCs w:val="28"/>
        </w:rPr>
        <w:t xml:space="preserve"> </w:t>
      </w:r>
    </w:p>
    <w:p w:rsidR="000F6D9D" w:rsidRPr="00AE5A6A" w:rsidRDefault="000F6D9D" w:rsidP="000F6D9D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5.4. </w:t>
      </w:r>
      <w:r w:rsidRPr="000F6D9D">
        <w:rPr>
          <w:kern w:val="0"/>
          <w:sz w:val="28"/>
          <w:szCs w:val="28"/>
        </w:rPr>
        <w:t>П</w:t>
      </w:r>
      <w:r>
        <w:rPr>
          <w:kern w:val="0"/>
          <w:sz w:val="28"/>
          <w:szCs w:val="28"/>
        </w:rPr>
        <w:t>остановление А</w:t>
      </w:r>
      <w:r w:rsidRPr="000F6D9D">
        <w:rPr>
          <w:kern w:val="0"/>
          <w:sz w:val="28"/>
          <w:szCs w:val="28"/>
        </w:rPr>
        <w:t xml:space="preserve">дминистрации города Твери от 30.12.2015 </w:t>
      </w:r>
      <w:r>
        <w:rPr>
          <w:kern w:val="0"/>
          <w:sz w:val="28"/>
          <w:szCs w:val="28"/>
        </w:rPr>
        <w:t>№</w:t>
      </w:r>
      <w:r w:rsidRPr="000F6D9D">
        <w:rPr>
          <w:kern w:val="0"/>
          <w:sz w:val="28"/>
          <w:szCs w:val="28"/>
        </w:rPr>
        <w:t xml:space="preserve"> 2542</w:t>
      </w:r>
      <w:r>
        <w:rPr>
          <w:kern w:val="0"/>
          <w:sz w:val="28"/>
          <w:szCs w:val="28"/>
        </w:rPr>
        <w:t xml:space="preserve"> «</w:t>
      </w:r>
      <w:r w:rsidRPr="000F6D9D">
        <w:rPr>
          <w:kern w:val="0"/>
          <w:sz w:val="28"/>
          <w:szCs w:val="28"/>
        </w:rPr>
        <w:t>Об утверждении порядка разработки, реализации и оценки эффективности реализации муни</w:t>
      </w:r>
      <w:r>
        <w:rPr>
          <w:kern w:val="0"/>
          <w:sz w:val="28"/>
          <w:szCs w:val="28"/>
        </w:rPr>
        <w:t>ципальных программ города Твери».</w:t>
      </w:r>
    </w:p>
    <w:p w:rsidR="00C71C1F" w:rsidRDefault="00EE2181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5.</w:t>
      </w:r>
      <w:r w:rsidR="000F6D9D">
        <w:rPr>
          <w:kern w:val="0"/>
          <w:sz w:val="28"/>
          <w:szCs w:val="28"/>
        </w:rPr>
        <w:t>5</w:t>
      </w:r>
      <w:r>
        <w:rPr>
          <w:kern w:val="0"/>
          <w:sz w:val="28"/>
          <w:szCs w:val="28"/>
        </w:rPr>
        <w:t>.</w:t>
      </w:r>
      <w:r w:rsidR="00C71C1F" w:rsidRPr="00AE5A6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П</w:t>
      </w:r>
      <w:r w:rsidR="00C71C1F" w:rsidRPr="00AE5A6A">
        <w:rPr>
          <w:kern w:val="0"/>
          <w:sz w:val="28"/>
          <w:szCs w:val="28"/>
        </w:rPr>
        <w:t>одпункты 1.1</w:t>
      </w:r>
      <w:r>
        <w:rPr>
          <w:kern w:val="0"/>
          <w:sz w:val="28"/>
          <w:szCs w:val="28"/>
        </w:rPr>
        <w:t xml:space="preserve">, </w:t>
      </w:r>
      <w:r w:rsidR="00C71C1F" w:rsidRPr="00AE5A6A">
        <w:rPr>
          <w:kern w:val="0"/>
          <w:sz w:val="28"/>
          <w:szCs w:val="28"/>
        </w:rPr>
        <w:t>1.2 пункта 1 постановления Администрации города Твери от 17.02.2016 № 273 «О внес</w:t>
      </w:r>
      <w:r>
        <w:rPr>
          <w:kern w:val="0"/>
          <w:sz w:val="28"/>
          <w:szCs w:val="28"/>
        </w:rPr>
        <w:t>ении изменений в постановление а</w:t>
      </w:r>
      <w:r w:rsidR="00C71C1F" w:rsidRPr="00AE5A6A">
        <w:rPr>
          <w:kern w:val="0"/>
          <w:sz w:val="28"/>
          <w:szCs w:val="28"/>
        </w:rPr>
        <w:t>дминистрации города Твери от 30.12.2015 № 2542 «Об утверждении порядка разработки, реализации и оценки эффективности реализации муниц</w:t>
      </w:r>
      <w:r>
        <w:rPr>
          <w:kern w:val="0"/>
          <w:sz w:val="28"/>
          <w:szCs w:val="28"/>
        </w:rPr>
        <w:t>ипальных программ города Твери».</w:t>
      </w:r>
    </w:p>
    <w:p w:rsidR="000F6D9D" w:rsidRDefault="000F6D9D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5.6. Подпункты 1.3, 1.4 пункта 1 </w:t>
      </w:r>
      <w:r w:rsidRPr="000F6D9D">
        <w:rPr>
          <w:kern w:val="0"/>
          <w:sz w:val="28"/>
          <w:szCs w:val="28"/>
        </w:rPr>
        <w:t>постановления Администрации города Твери от 17.02.2016 № 273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0F6D9D" w:rsidRDefault="000F6D9D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5.7. Подпункт 1.5</w:t>
      </w:r>
      <w:r w:rsidRPr="000F6D9D">
        <w:t xml:space="preserve"> </w:t>
      </w:r>
      <w:r w:rsidRPr="000F6D9D">
        <w:rPr>
          <w:kern w:val="0"/>
          <w:sz w:val="28"/>
          <w:szCs w:val="28"/>
        </w:rPr>
        <w:t>пункта 1 постановления Администрации города Твери от 17.02.2016 № 273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0F6D9D" w:rsidRDefault="000F6D9D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5.8. Подпункты 1.1</w:t>
      </w:r>
      <w:r w:rsidRPr="001B6C48">
        <w:rPr>
          <w:kern w:val="0"/>
          <w:sz w:val="28"/>
          <w:szCs w:val="28"/>
        </w:rPr>
        <w:t>-1.</w:t>
      </w:r>
      <w:r w:rsidR="00EA6433" w:rsidRPr="001B6C48">
        <w:rPr>
          <w:kern w:val="0"/>
          <w:sz w:val="28"/>
          <w:szCs w:val="28"/>
        </w:rPr>
        <w:t>1</w:t>
      </w:r>
      <w:r w:rsidRPr="001B6C48">
        <w:rPr>
          <w:kern w:val="0"/>
          <w:sz w:val="28"/>
          <w:szCs w:val="28"/>
        </w:rPr>
        <w:t>7</w:t>
      </w:r>
      <w:r>
        <w:rPr>
          <w:kern w:val="0"/>
          <w:sz w:val="28"/>
          <w:szCs w:val="28"/>
        </w:rPr>
        <w:t xml:space="preserve">, 1.37 пункта 1 </w:t>
      </w:r>
      <w:r w:rsidRPr="000F6D9D">
        <w:rPr>
          <w:kern w:val="0"/>
          <w:sz w:val="28"/>
          <w:szCs w:val="28"/>
        </w:rPr>
        <w:t>постановления Администрации города Твери от 29.05.2018 № 668 «О внес</w:t>
      </w:r>
      <w:r w:rsidR="00291EFE">
        <w:rPr>
          <w:kern w:val="0"/>
          <w:sz w:val="28"/>
          <w:szCs w:val="28"/>
        </w:rPr>
        <w:t>ении изменений в постановление а</w:t>
      </w:r>
      <w:r w:rsidRPr="000F6D9D">
        <w:rPr>
          <w:kern w:val="0"/>
          <w:sz w:val="28"/>
          <w:szCs w:val="28"/>
        </w:rPr>
        <w:t>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</w:t>
      </w:r>
      <w:r>
        <w:rPr>
          <w:kern w:val="0"/>
          <w:sz w:val="28"/>
          <w:szCs w:val="28"/>
        </w:rPr>
        <w:t>.</w:t>
      </w:r>
    </w:p>
    <w:p w:rsidR="00A51F4F" w:rsidRDefault="00A51F4F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5.9. </w:t>
      </w:r>
      <w:r w:rsidRPr="00A51F4F">
        <w:rPr>
          <w:kern w:val="0"/>
          <w:sz w:val="28"/>
          <w:szCs w:val="28"/>
        </w:rPr>
        <w:t>Подпункты 1.1</w:t>
      </w:r>
      <w:r>
        <w:rPr>
          <w:kern w:val="0"/>
          <w:sz w:val="28"/>
          <w:szCs w:val="28"/>
        </w:rPr>
        <w:t>8</w:t>
      </w:r>
      <w:r w:rsidRPr="00A51F4F">
        <w:rPr>
          <w:kern w:val="0"/>
          <w:sz w:val="28"/>
          <w:szCs w:val="28"/>
        </w:rPr>
        <w:t>-</w:t>
      </w:r>
      <w:r>
        <w:rPr>
          <w:kern w:val="0"/>
          <w:sz w:val="28"/>
          <w:szCs w:val="28"/>
        </w:rPr>
        <w:t xml:space="preserve">1.25 </w:t>
      </w:r>
      <w:r w:rsidRPr="00A51F4F">
        <w:rPr>
          <w:kern w:val="0"/>
          <w:sz w:val="28"/>
          <w:szCs w:val="28"/>
        </w:rPr>
        <w:t>пункта 1 постановления Администрации города Твери от 29.05.2018 № 668 «О внес</w:t>
      </w:r>
      <w:r w:rsidR="00291EFE">
        <w:rPr>
          <w:kern w:val="0"/>
          <w:sz w:val="28"/>
          <w:szCs w:val="28"/>
        </w:rPr>
        <w:t>ении изменений в постановление а</w:t>
      </w:r>
      <w:r w:rsidRPr="00A51F4F">
        <w:rPr>
          <w:kern w:val="0"/>
          <w:sz w:val="28"/>
          <w:szCs w:val="28"/>
        </w:rPr>
        <w:t>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5.10.  </w:t>
      </w:r>
      <w:r w:rsidRPr="00291EFE">
        <w:rPr>
          <w:kern w:val="0"/>
          <w:sz w:val="28"/>
          <w:szCs w:val="28"/>
        </w:rPr>
        <w:t>Подпункты 1.</w:t>
      </w:r>
      <w:r>
        <w:rPr>
          <w:kern w:val="0"/>
          <w:sz w:val="28"/>
          <w:szCs w:val="28"/>
        </w:rPr>
        <w:t>26</w:t>
      </w:r>
      <w:r w:rsidRPr="00291EFE">
        <w:rPr>
          <w:kern w:val="0"/>
          <w:sz w:val="28"/>
          <w:szCs w:val="28"/>
        </w:rPr>
        <w:t>-1.</w:t>
      </w:r>
      <w:r>
        <w:rPr>
          <w:kern w:val="0"/>
          <w:sz w:val="28"/>
          <w:szCs w:val="28"/>
        </w:rPr>
        <w:t>36</w:t>
      </w:r>
      <w:r w:rsidRPr="00291EFE">
        <w:rPr>
          <w:kern w:val="0"/>
          <w:sz w:val="28"/>
          <w:szCs w:val="28"/>
        </w:rPr>
        <w:t xml:space="preserve"> пункта 1 постановления Администрации города Твери от 29.05.2018 № 668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5.11. Подпункты 1.1-1.5, 1.8 пункта 1 </w:t>
      </w:r>
      <w:r w:rsidRPr="00291EFE">
        <w:rPr>
          <w:kern w:val="0"/>
          <w:sz w:val="28"/>
          <w:szCs w:val="28"/>
        </w:rPr>
        <w:t>постановления Администрации города Твери от 25.10.2018 № 1332 «О внес</w:t>
      </w:r>
      <w:r>
        <w:rPr>
          <w:kern w:val="0"/>
          <w:sz w:val="28"/>
          <w:szCs w:val="28"/>
        </w:rPr>
        <w:t>ении изменений в постановление а</w:t>
      </w:r>
      <w:r w:rsidRPr="00291EFE">
        <w:rPr>
          <w:kern w:val="0"/>
          <w:sz w:val="28"/>
          <w:szCs w:val="28"/>
        </w:rPr>
        <w:t>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</w:t>
      </w:r>
      <w:r>
        <w:rPr>
          <w:kern w:val="0"/>
          <w:sz w:val="28"/>
          <w:szCs w:val="28"/>
        </w:rPr>
        <w:t>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5.12. Подпункт</w:t>
      </w:r>
      <w:r w:rsidRPr="00291EFE">
        <w:rPr>
          <w:kern w:val="0"/>
          <w:sz w:val="28"/>
          <w:szCs w:val="28"/>
        </w:rPr>
        <w:t xml:space="preserve"> 1.</w:t>
      </w:r>
      <w:r>
        <w:rPr>
          <w:kern w:val="0"/>
          <w:sz w:val="28"/>
          <w:szCs w:val="28"/>
        </w:rPr>
        <w:t>6</w:t>
      </w:r>
      <w:r w:rsidRPr="00291EFE">
        <w:rPr>
          <w:kern w:val="0"/>
          <w:sz w:val="28"/>
          <w:szCs w:val="28"/>
        </w:rPr>
        <w:t xml:space="preserve"> пункта 1 постановления Администрации города Твери от 25.10.2018 № 1332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5.13. </w:t>
      </w:r>
      <w:r w:rsidRPr="00291EFE">
        <w:rPr>
          <w:kern w:val="0"/>
          <w:sz w:val="28"/>
          <w:szCs w:val="28"/>
        </w:rPr>
        <w:t>Подпункт 1.</w:t>
      </w:r>
      <w:r>
        <w:rPr>
          <w:kern w:val="0"/>
          <w:sz w:val="28"/>
          <w:szCs w:val="28"/>
        </w:rPr>
        <w:t>7</w:t>
      </w:r>
      <w:r w:rsidRPr="00291EFE">
        <w:rPr>
          <w:kern w:val="0"/>
          <w:sz w:val="28"/>
          <w:szCs w:val="28"/>
        </w:rPr>
        <w:t xml:space="preserve"> пункта 1 постановления Администрации города Твери от 25.10.2018 № 1332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5.14. Подпункты 1.1-1.3 </w:t>
      </w:r>
      <w:r w:rsidRPr="00291EFE">
        <w:rPr>
          <w:kern w:val="0"/>
          <w:sz w:val="28"/>
          <w:szCs w:val="28"/>
        </w:rPr>
        <w:t>постановления Администрации города Твери от 29.08.2019 № 1095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</w:t>
      </w:r>
      <w:r>
        <w:rPr>
          <w:kern w:val="0"/>
          <w:sz w:val="28"/>
          <w:szCs w:val="28"/>
        </w:rPr>
        <w:t>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5.15. Абзацы второй – двенадцатый, семнадцатый – девятнадцатый подпункта 1.4 пункта 1 </w:t>
      </w:r>
      <w:r w:rsidRPr="00291EFE">
        <w:rPr>
          <w:kern w:val="0"/>
          <w:sz w:val="28"/>
          <w:szCs w:val="28"/>
        </w:rPr>
        <w:t>постановления Администрации города Твери от 29.08.2019 № 1095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</w:t>
      </w:r>
      <w:r>
        <w:rPr>
          <w:kern w:val="0"/>
          <w:sz w:val="28"/>
          <w:szCs w:val="28"/>
        </w:rPr>
        <w:t>.</w:t>
      </w:r>
    </w:p>
    <w:p w:rsidR="00291EFE" w:rsidRDefault="00291EFE">
      <w:pPr>
        <w:pStyle w:val="a3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5.16.</w:t>
      </w:r>
      <w:r w:rsidRPr="00291EFE">
        <w:t xml:space="preserve"> </w:t>
      </w:r>
      <w:r w:rsidRPr="00291EFE">
        <w:rPr>
          <w:kern w:val="0"/>
          <w:sz w:val="28"/>
          <w:szCs w:val="28"/>
        </w:rPr>
        <w:t xml:space="preserve">Абзацы </w:t>
      </w:r>
      <w:r>
        <w:rPr>
          <w:kern w:val="0"/>
          <w:sz w:val="28"/>
          <w:szCs w:val="28"/>
        </w:rPr>
        <w:t>тринадцатый - шестнадцатый</w:t>
      </w:r>
      <w:r w:rsidRPr="00291EFE">
        <w:rPr>
          <w:kern w:val="0"/>
          <w:sz w:val="28"/>
          <w:szCs w:val="28"/>
        </w:rPr>
        <w:t xml:space="preserve"> подпункта 1.4</w:t>
      </w:r>
      <w:r>
        <w:rPr>
          <w:kern w:val="0"/>
          <w:sz w:val="28"/>
          <w:szCs w:val="28"/>
        </w:rPr>
        <w:t>, подпункты 1.5, 1.7, 1.8</w:t>
      </w:r>
      <w:r w:rsidRPr="00291EFE">
        <w:rPr>
          <w:kern w:val="0"/>
          <w:sz w:val="28"/>
          <w:szCs w:val="28"/>
        </w:rPr>
        <w:t xml:space="preserve"> пункта 1 постановления Администрации города Твери от 29.08.2019 </w:t>
      </w:r>
      <w:r>
        <w:rPr>
          <w:kern w:val="0"/>
          <w:sz w:val="28"/>
          <w:szCs w:val="28"/>
        </w:rPr>
        <w:t xml:space="preserve">        </w:t>
      </w:r>
      <w:r w:rsidRPr="00291EFE">
        <w:rPr>
          <w:kern w:val="0"/>
          <w:sz w:val="28"/>
          <w:szCs w:val="28"/>
        </w:rPr>
        <w:t>№ 1095 «О внесении изменений в постановление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AB65CF" w:rsidRDefault="007116C1" w:rsidP="003A0A63">
      <w:pPr>
        <w:widowControl/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6. Настоящее п</w:t>
      </w:r>
      <w:r w:rsidR="00AB65CF">
        <w:rPr>
          <w:kern w:val="0"/>
          <w:sz w:val="28"/>
          <w:szCs w:val="28"/>
        </w:rPr>
        <w:t>остановление вступает в силу со дня его официального опубликования, за исключением положений, для которых настоящим пунктом установлен иной срок вступления в силу.</w:t>
      </w:r>
    </w:p>
    <w:p w:rsidR="003A0A63" w:rsidRDefault="003A0A63" w:rsidP="00493F10">
      <w:pPr>
        <w:widowControl/>
        <w:overflowPunct/>
        <w:adjustRightInd w:val="0"/>
        <w:ind w:firstLine="539"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Подпунк</w:t>
      </w:r>
      <w:r w:rsidR="007116C1">
        <w:rPr>
          <w:kern w:val="0"/>
          <w:sz w:val="28"/>
          <w:szCs w:val="28"/>
        </w:rPr>
        <w:t>ты</w:t>
      </w:r>
      <w:r w:rsidR="00493F10">
        <w:rPr>
          <w:kern w:val="0"/>
          <w:sz w:val="28"/>
          <w:szCs w:val="28"/>
        </w:rPr>
        <w:t xml:space="preserve"> 5.2, 5.6, 5.9, 5.12, 5.15 </w:t>
      </w:r>
      <w:r w:rsidR="007116C1">
        <w:rPr>
          <w:kern w:val="0"/>
          <w:sz w:val="28"/>
          <w:szCs w:val="28"/>
        </w:rPr>
        <w:t>пункта 5 настоящего п</w:t>
      </w:r>
      <w:r>
        <w:rPr>
          <w:kern w:val="0"/>
          <w:sz w:val="28"/>
          <w:szCs w:val="28"/>
        </w:rPr>
        <w:t>остановления вступ</w:t>
      </w:r>
      <w:r w:rsidR="00493F10">
        <w:rPr>
          <w:kern w:val="0"/>
          <w:sz w:val="28"/>
          <w:szCs w:val="28"/>
        </w:rPr>
        <w:t>а</w:t>
      </w:r>
      <w:r>
        <w:rPr>
          <w:kern w:val="0"/>
          <w:sz w:val="28"/>
          <w:szCs w:val="28"/>
        </w:rPr>
        <w:t xml:space="preserve">ют в силу с </w:t>
      </w:r>
      <w:r w:rsidR="007116C1">
        <w:rPr>
          <w:kern w:val="0"/>
          <w:sz w:val="28"/>
          <w:szCs w:val="28"/>
        </w:rPr>
        <w:t>01.01.2026</w:t>
      </w:r>
      <w:r>
        <w:rPr>
          <w:kern w:val="0"/>
          <w:sz w:val="28"/>
          <w:szCs w:val="28"/>
        </w:rPr>
        <w:t>.</w:t>
      </w:r>
    </w:p>
    <w:p w:rsidR="003A0A63" w:rsidRDefault="003A0A63" w:rsidP="003A0A63">
      <w:pPr>
        <w:widowControl/>
        <w:suppressAutoHyphens w:val="0"/>
        <w:overflowPunct/>
        <w:adjustRightInd w:val="0"/>
        <w:ind w:firstLine="540"/>
        <w:jc w:val="both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Подпункты </w:t>
      </w:r>
      <w:r w:rsidR="00493F10">
        <w:rPr>
          <w:kern w:val="0"/>
          <w:sz w:val="28"/>
          <w:szCs w:val="28"/>
        </w:rPr>
        <w:t xml:space="preserve">5.3, 5.4, 5.7, 5.10, 5.13, 5.16 </w:t>
      </w:r>
      <w:r>
        <w:rPr>
          <w:kern w:val="0"/>
          <w:sz w:val="28"/>
          <w:szCs w:val="28"/>
        </w:rPr>
        <w:t xml:space="preserve">пункта 5 настоящего </w:t>
      </w:r>
      <w:r w:rsidR="007116C1">
        <w:rPr>
          <w:kern w:val="0"/>
          <w:sz w:val="28"/>
          <w:szCs w:val="28"/>
        </w:rPr>
        <w:t>п</w:t>
      </w:r>
      <w:r>
        <w:rPr>
          <w:kern w:val="0"/>
          <w:sz w:val="28"/>
          <w:szCs w:val="28"/>
        </w:rPr>
        <w:t xml:space="preserve">остановления вступают в силу с </w:t>
      </w:r>
      <w:r w:rsidR="007116C1">
        <w:rPr>
          <w:kern w:val="0"/>
          <w:sz w:val="28"/>
          <w:szCs w:val="28"/>
        </w:rPr>
        <w:t>01.01.2027</w:t>
      </w:r>
      <w:r>
        <w:rPr>
          <w:kern w:val="0"/>
          <w:sz w:val="28"/>
          <w:szCs w:val="28"/>
        </w:rPr>
        <w:t>.</w:t>
      </w:r>
    </w:p>
    <w:p w:rsidR="003A0A63" w:rsidRDefault="003A0A63" w:rsidP="003A0A63">
      <w:pPr>
        <w:widowControl/>
        <w:overflowPunct/>
        <w:adjustRightInd w:val="0"/>
        <w:ind w:firstLine="709"/>
        <w:jc w:val="both"/>
        <w:textAlignment w:val="auto"/>
        <w:rPr>
          <w:kern w:val="0"/>
          <w:sz w:val="28"/>
          <w:szCs w:val="28"/>
        </w:rPr>
      </w:pPr>
    </w:p>
    <w:p w:rsidR="00AB65CF" w:rsidRDefault="00AB65CF" w:rsidP="003A0A63">
      <w:pPr>
        <w:pStyle w:val="a3"/>
        <w:rPr>
          <w:kern w:val="0"/>
          <w:sz w:val="28"/>
          <w:szCs w:val="28"/>
        </w:rPr>
      </w:pPr>
    </w:p>
    <w:p w:rsidR="00762DB6" w:rsidRDefault="00762DB6" w:rsidP="003A0A63">
      <w:pPr>
        <w:pStyle w:val="a3"/>
        <w:ind w:firstLine="0"/>
      </w:pPr>
      <w:bookmarkStart w:id="4" w:name="anchor41"/>
      <w:bookmarkStart w:id="5" w:name="anchor7"/>
      <w:bookmarkEnd w:id="4"/>
      <w:bookmarkEnd w:id="5"/>
    </w:p>
    <w:p w:rsidR="00762DB6" w:rsidRDefault="007116C1">
      <w:pPr>
        <w:pStyle w:val="a3"/>
        <w:ind w:firstLine="0"/>
      </w:pPr>
      <w:r>
        <w:rPr>
          <w:sz w:val="28"/>
          <w:szCs w:val="28"/>
        </w:rPr>
        <w:t>Глава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76474">
        <w:rPr>
          <w:sz w:val="28"/>
          <w:szCs w:val="28"/>
        </w:rPr>
        <w:t>А.В. Огоньков</w:t>
      </w:r>
    </w:p>
    <w:p w:rsidR="00762DB6" w:rsidRDefault="00762DB6">
      <w:pPr>
        <w:pStyle w:val="a3"/>
      </w:pPr>
    </w:p>
    <w:p w:rsidR="00762DB6" w:rsidRDefault="00762DB6">
      <w:pPr>
        <w:rPr>
          <w:b/>
          <w:szCs w:val="24"/>
        </w:rPr>
      </w:pPr>
      <w:bookmarkStart w:id="6" w:name="anchor1000"/>
      <w:bookmarkEnd w:id="6"/>
    </w:p>
    <w:sectPr w:rsidR="00762DB6" w:rsidSect="001B6C48">
      <w:type w:val="continuous"/>
      <w:pgSz w:w="11906" w:h="16838"/>
      <w:pgMar w:top="1134" w:right="79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9B" w:rsidRDefault="001B129B">
      <w:r>
        <w:separator/>
      </w:r>
    </w:p>
  </w:endnote>
  <w:endnote w:type="continuationSeparator" w:id="0">
    <w:p w:rsidR="001B129B" w:rsidRDefault="001B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9B" w:rsidRDefault="001B129B">
      <w:r>
        <w:rPr>
          <w:color w:val="000000"/>
        </w:rPr>
        <w:separator/>
      </w:r>
    </w:p>
  </w:footnote>
  <w:footnote w:type="continuationSeparator" w:id="0">
    <w:p w:rsidR="001B129B" w:rsidRDefault="001B1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01381"/>
      <w:docPartObj>
        <w:docPartGallery w:val="Page Numbers (Top of Page)"/>
        <w:docPartUnique/>
      </w:docPartObj>
    </w:sdtPr>
    <w:sdtEndPr/>
    <w:sdtContent>
      <w:p w:rsidR="00A064A0" w:rsidRDefault="00A064A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313">
          <w:rPr>
            <w:noProof/>
          </w:rPr>
          <w:t>3</w:t>
        </w:r>
        <w:r>
          <w:fldChar w:fldCharType="end"/>
        </w:r>
      </w:p>
    </w:sdtContent>
  </w:sdt>
  <w:p w:rsidR="008860AD" w:rsidRDefault="008860AD">
    <w:pPr>
      <w:pStyle w:val="Standard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B6"/>
    <w:rsid w:val="00012E28"/>
    <w:rsid w:val="0005294F"/>
    <w:rsid w:val="00073B42"/>
    <w:rsid w:val="00086F98"/>
    <w:rsid w:val="000B5BB0"/>
    <w:rsid w:val="000D0597"/>
    <w:rsid w:val="000D5C54"/>
    <w:rsid w:val="000F6D9D"/>
    <w:rsid w:val="00102986"/>
    <w:rsid w:val="00104128"/>
    <w:rsid w:val="00112D0B"/>
    <w:rsid w:val="00135C0F"/>
    <w:rsid w:val="00143246"/>
    <w:rsid w:val="00146C84"/>
    <w:rsid w:val="001622C4"/>
    <w:rsid w:val="001870AE"/>
    <w:rsid w:val="001975F0"/>
    <w:rsid w:val="001B129B"/>
    <w:rsid w:val="001B6C48"/>
    <w:rsid w:val="001D1CB5"/>
    <w:rsid w:val="001E5ABA"/>
    <w:rsid w:val="00210E5A"/>
    <w:rsid w:val="00214577"/>
    <w:rsid w:val="00231D87"/>
    <w:rsid w:val="00237E70"/>
    <w:rsid w:val="002422B2"/>
    <w:rsid w:val="00291EFE"/>
    <w:rsid w:val="00294048"/>
    <w:rsid w:val="002A5A36"/>
    <w:rsid w:val="002D236C"/>
    <w:rsid w:val="002D43F5"/>
    <w:rsid w:val="002F226D"/>
    <w:rsid w:val="003026FD"/>
    <w:rsid w:val="003037EA"/>
    <w:rsid w:val="00305C77"/>
    <w:rsid w:val="00311958"/>
    <w:rsid w:val="00313BCD"/>
    <w:rsid w:val="003145F0"/>
    <w:rsid w:val="003556F4"/>
    <w:rsid w:val="00355E07"/>
    <w:rsid w:val="00367514"/>
    <w:rsid w:val="003A0A63"/>
    <w:rsid w:val="003A3737"/>
    <w:rsid w:val="003D5CE1"/>
    <w:rsid w:val="003E58D2"/>
    <w:rsid w:val="00403AA0"/>
    <w:rsid w:val="00413046"/>
    <w:rsid w:val="0041459B"/>
    <w:rsid w:val="004177AB"/>
    <w:rsid w:val="004264FF"/>
    <w:rsid w:val="00446334"/>
    <w:rsid w:val="0046303B"/>
    <w:rsid w:val="00482313"/>
    <w:rsid w:val="00493F10"/>
    <w:rsid w:val="004A0301"/>
    <w:rsid w:val="004B702E"/>
    <w:rsid w:val="004D1B2D"/>
    <w:rsid w:val="004F0BBE"/>
    <w:rsid w:val="00505ED8"/>
    <w:rsid w:val="005140F0"/>
    <w:rsid w:val="00550CDC"/>
    <w:rsid w:val="00587AEF"/>
    <w:rsid w:val="00596003"/>
    <w:rsid w:val="005B0566"/>
    <w:rsid w:val="005C5E90"/>
    <w:rsid w:val="00604BD3"/>
    <w:rsid w:val="0063728E"/>
    <w:rsid w:val="00644306"/>
    <w:rsid w:val="006759D9"/>
    <w:rsid w:val="00685BEF"/>
    <w:rsid w:val="00694DC2"/>
    <w:rsid w:val="006A15D7"/>
    <w:rsid w:val="006A432B"/>
    <w:rsid w:val="006B54FF"/>
    <w:rsid w:val="006C2F79"/>
    <w:rsid w:val="006D3EBD"/>
    <w:rsid w:val="006E7B6F"/>
    <w:rsid w:val="007116C1"/>
    <w:rsid w:val="00732ED1"/>
    <w:rsid w:val="00742BAF"/>
    <w:rsid w:val="00756DD9"/>
    <w:rsid w:val="00760458"/>
    <w:rsid w:val="00762DB6"/>
    <w:rsid w:val="00782D30"/>
    <w:rsid w:val="007A3D51"/>
    <w:rsid w:val="007A58FB"/>
    <w:rsid w:val="007A679D"/>
    <w:rsid w:val="007D3530"/>
    <w:rsid w:val="007E69F2"/>
    <w:rsid w:val="008006B2"/>
    <w:rsid w:val="00801550"/>
    <w:rsid w:val="00805A4A"/>
    <w:rsid w:val="00810841"/>
    <w:rsid w:val="00812E83"/>
    <w:rsid w:val="00840B22"/>
    <w:rsid w:val="008533D4"/>
    <w:rsid w:val="008538E9"/>
    <w:rsid w:val="008566FF"/>
    <w:rsid w:val="008709A1"/>
    <w:rsid w:val="00876474"/>
    <w:rsid w:val="00876BA0"/>
    <w:rsid w:val="0088101B"/>
    <w:rsid w:val="008860AD"/>
    <w:rsid w:val="008876A4"/>
    <w:rsid w:val="0089017F"/>
    <w:rsid w:val="008A30C5"/>
    <w:rsid w:val="008B2FF4"/>
    <w:rsid w:val="008B5DF1"/>
    <w:rsid w:val="008D7275"/>
    <w:rsid w:val="008E27E7"/>
    <w:rsid w:val="008E384C"/>
    <w:rsid w:val="008E7751"/>
    <w:rsid w:val="008F1D1A"/>
    <w:rsid w:val="009129A8"/>
    <w:rsid w:val="00915240"/>
    <w:rsid w:val="00921857"/>
    <w:rsid w:val="0092516E"/>
    <w:rsid w:val="009325D8"/>
    <w:rsid w:val="00944EF1"/>
    <w:rsid w:val="009536CB"/>
    <w:rsid w:val="009B2CB0"/>
    <w:rsid w:val="009E672B"/>
    <w:rsid w:val="00A064A0"/>
    <w:rsid w:val="00A22FB7"/>
    <w:rsid w:val="00A25C52"/>
    <w:rsid w:val="00A51F4F"/>
    <w:rsid w:val="00A626F9"/>
    <w:rsid w:val="00A75F77"/>
    <w:rsid w:val="00AA1384"/>
    <w:rsid w:val="00AB65CF"/>
    <w:rsid w:val="00AC11E2"/>
    <w:rsid w:val="00AC1D72"/>
    <w:rsid w:val="00AE5A6A"/>
    <w:rsid w:val="00AF01AA"/>
    <w:rsid w:val="00AF02C0"/>
    <w:rsid w:val="00AF0DCD"/>
    <w:rsid w:val="00AF52F4"/>
    <w:rsid w:val="00AF6C08"/>
    <w:rsid w:val="00B03F0D"/>
    <w:rsid w:val="00B12D0E"/>
    <w:rsid w:val="00B243EA"/>
    <w:rsid w:val="00B364BB"/>
    <w:rsid w:val="00B41C5E"/>
    <w:rsid w:val="00B46443"/>
    <w:rsid w:val="00B516E9"/>
    <w:rsid w:val="00B52B97"/>
    <w:rsid w:val="00B60F96"/>
    <w:rsid w:val="00B65ED3"/>
    <w:rsid w:val="00BA08CA"/>
    <w:rsid w:val="00BB2ED7"/>
    <w:rsid w:val="00BC5F3C"/>
    <w:rsid w:val="00BD4261"/>
    <w:rsid w:val="00BE7DBE"/>
    <w:rsid w:val="00C0253A"/>
    <w:rsid w:val="00C10C2F"/>
    <w:rsid w:val="00C32B59"/>
    <w:rsid w:val="00C35BF4"/>
    <w:rsid w:val="00C43402"/>
    <w:rsid w:val="00C45A61"/>
    <w:rsid w:val="00C463C9"/>
    <w:rsid w:val="00C54FC6"/>
    <w:rsid w:val="00C57209"/>
    <w:rsid w:val="00C65B4D"/>
    <w:rsid w:val="00C71C1F"/>
    <w:rsid w:val="00C72896"/>
    <w:rsid w:val="00C84A2E"/>
    <w:rsid w:val="00C86D9A"/>
    <w:rsid w:val="00CA7241"/>
    <w:rsid w:val="00CB3740"/>
    <w:rsid w:val="00CC252D"/>
    <w:rsid w:val="00CD209E"/>
    <w:rsid w:val="00CD59AC"/>
    <w:rsid w:val="00CD6B40"/>
    <w:rsid w:val="00CF3741"/>
    <w:rsid w:val="00CF57A7"/>
    <w:rsid w:val="00D03B44"/>
    <w:rsid w:val="00D36FF1"/>
    <w:rsid w:val="00D43453"/>
    <w:rsid w:val="00D5201A"/>
    <w:rsid w:val="00D560D1"/>
    <w:rsid w:val="00D65861"/>
    <w:rsid w:val="00D66C81"/>
    <w:rsid w:val="00D76EEF"/>
    <w:rsid w:val="00D87925"/>
    <w:rsid w:val="00DD4855"/>
    <w:rsid w:val="00DF5CF0"/>
    <w:rsid w:val="00E06C3A"/>
    <w:rsid w:val="00E13B78"/>
    <w:rsid w:val="00E16942"/>
    <w:rsid w:val="00E74E7A"/>
    <w:rsid w:val="00E80328"/>
    <w:rsid w:val="00E91999"/>
    <w:rsid w:val="00E96284"/>
    <w:rsid w:val="00EA5118"/>
    <w:rsid w:val="00EA5A6A"/>
    <w:rsid w:val="00EA6433"/>
    <w:rsid w:val="00EC1FB9"/>
    <w:rsid w:val="00EE2181"/>
    <w:rsid w:val="00EE6F3A"/>
    <w:rsid w:val="00F02987"/>
    <w:rsid w:val="00F030C3"/>
    <w:rsid w:val="00F13CBB"/>
    <w:rsid w:val="00F21D78"/>
    <w:rsid w:val="00F31AB7"/>
    <w:rsid w:val="00F32C87"/>
    <w:rsid w:val="00F378FF"/>
    <w:rsid w:val="00F52794"/>
    <w:rsid w:val="00F56751"/>
    <w:rsid w:val="00F62131"/>
    <w:rsid w:val="00F979AA"/>
    <w:rsid w:val="00FA433B"/>
    <w:rsid w:val="00FB6850"/>
    <w:rsid w:val="00FC27C3"/>
    <w:rsid w:val="00FC4A02"/>
    <w:rsid w:val="00F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FB140-9C7D-4B6A-99C3-3BE9AF57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59D9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0"/>
    <w:uiPriority w:val="9"/>
    <w:unhideWhenUsed/>
    <w:qFormat/>
    <w:rsid w:val="009B2C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B2C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uiPriority w:val="99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ody Text"/>
    <w:basedOn w:val="a"/>
    <w:pPr>
      <w:widowControl/>
      <w:suppressAutoHyphens w:val="0"/>
      <w:overflowPunct/>
      <w:autoSpaceDE/>
      <w:jc w:val="both"/>
      <w:textAlignment w:val="auto"/>
    </w:pPr>
    <w:rPr>
      <w:kern w:val="0"/>
      <w:szCs w:val="24"/>
    </w:rPr>
  </w:style>
  <w:style w:type="character" w:customStyle="1" w:styleId="af2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f3">
    <w:name w:val="Hyperlink"/>
    <w:basedOn w:val="a0"/>
    <w:rPr>
      <w:color w:val="0000FF"/>
      <w:u w:val="single"/>
    </w:rPr>
  </w:style>
  <w:style w:type="character" w:styleId="af4">
    <w:name w:val="FollowedHyperlink"/>
    <w:basedOn w:val="a0"/>
    <w:rPr>
      <w:color w:val="954F72"/>
      <w:u w:val="single"/>
    </w:rPr>
  </w:style>
  <w:style w:type="character" w:customStyle="1" w:styleId="s10">
    <w:name w:val="s_10"/>
    <w:basedOn w:val="a0"/>
  </w:style>
  <w:style w:type="paragraph" w:customStyle="1" w:styleId="s1">
    <w:name w:val="s_1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22">
    <w:name w:val="s_22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3">
    <w:name w:val="s_3"/>
    <w:basedOn w:val="a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4"/>
    </w:rPr>
  </w:style>
  <w:style w:type="character" w:customStyle="1" w:styleId="10">
    <w:name w:val="Заголовок 1 Знак"/>
    <w:basedOn w:val="a0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a0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rPr>
      <w:rFonts w:ascii="Times New Roman" w:hAnsi="Times New Roman"/>
      <w:b/>
      <w:sz w:val="24"/>
    </w:rPr>
  </w:style>
  <w:style w:type="character" w:customStyle="1" w:styleId="40">
    <w:name w:val="Заголовок 4 Знак"/>
    <w:basedOn w:val="a0"/>
    <w:rPr>
      <w:rFonts w:ascii="Times New Roman" w:hAnsi="Times New Roman"/>
      <w:b/>
      <w:sz w:val="24"/>
    </w:rPr>
  </w:style>
  <w:style w:type="paragraph" w:styleId="af5">
    <w:name w:val="TOC Heading"/>
    <w:basedOn w:val="a"/>
    <w:next w:val="a"/>
    <w:autoRedefine/>
    <w:pPr>
      <w:keepNext/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0"/>
      <w:overflowPunct/>
      <w:autoSpaceDE/>
      <w:jc w:val="center"/>
      <w:textAlignment w:val="auto"/>
    </w:pPr>
    <w:rPr>
      <w:b/>
      <w:color w:val="000000"/>
      <w:kern w:val="0"/>
      <w:sz w:val="28"/>
      <w:szCs w:val="28"/>
    </w:rPr>
  </w:style>
  <w:style w:type="character" w:customStyle="1" w:styleId="11">
    <w:name w:val="Верхний колонтитул Знак1"/>
    <w:basedOn w:val="a0"/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12">
    <w:name w:val="Нижний колонтитул Знак1"/>
    <w:basedOn w:val="a0"/>
    <w:rPr>
      <w:rFonts w:ascii="Times New Roman" w:eastAsia="Times New Roman" w:hAnsi="Times New Roman"/>
      <w:kern w:val="3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2CB0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sid w:val="009B2CB0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af6">
    <w:name w:val="No Spacing"/>
    <w:uiPriority w:val="1"/>
    <w:qFormat/>
    <w:rsid w:val="009B2CB0"/>
    <w:pPr>
      <w:suppressAutoHyphens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B52B97"/>
    <w:pPr>
      <w:overflowPunct/>
      <w:adjustRightInd w:val="0"/>
      <w:ind w:firstLine="720"/>
      <w:textAlignment w:val="auto"/>
    </w:pPr>
    <w:rPr>
      <w:rFonts w:ascii="Arial" w:hAnsi="Arial" w:cs="Arial"/>
      <w:kern w:val="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237E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3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189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118950&amp;dst=10093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Ким Екатерина Игоревна</cp:lastModifiedBy>
  <cp:revision>14</cp:revision>
  <cp:lastPrinted>2024-12-26T08:01:00Z</cp:lastPrinted>
  <dcterms:created xsi:type="dcterms:W3CDTF">2024-12-24T12:07:00Z</dcterms:created>
  <dcterms:modified xsi:type="dcterms:W3CDTF">2025-01-20T14:30:00Z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